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F8" w:rsidRDefault="00D14328">
      <w:pPr>
        <w:pStyle w:val="2"/>
        <w:widowControl/>
        <w:shd w:val="clear" w:color="auto" w:fill="FFFFFF"/>
        <w:spacing w:beforeAutospacing="0" w:afterAutospacing="0" w:line="640" w:lineRule="exact"/>
        <w:jc w:val="center"/>
        <w:rPr>
          <w:rStyle w:val="a4"/>
          <w:rFonts w:ascii="仿宋_GB2312" w:eastAsia="仿宋_GB2312" w:hAnsi="仿宋_GB2312" w:cs="仿宋_GB2312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sz w:val="44"/>
          <w:szCs w:val="44"/>
          <w:shd w:val="clear" w:color="auto" w:fill="FFFFFF"/>
        </w:rPr>
        <w:t>温岭农商银行关于</w:t>
      </w:r>
      <w:r>
        <w:rPr>
          <w:rFonts w:ascii="方正小标宋简体" w:eastAsia="方正小标宋简体" w:hAnsi="方正小标宋简体" w:cs="方正小标宋简体"/>
          <w:b w:val="0"/>
          <w:sz w:val="44"/>
          <w:szCs w:val="44"/>
          <w:shd w:val="clear" w:color="auto" w:fill="FFFFFF"/>
        </w:rPr>
        <w:t>银行国际业务</w:t>
      </w:r>
      <w:r>
        <w:rPr>
          <w:rFonts w:ascii="方正小标宋简体" w:eastAsia="方正小标宋简体" w:hAnsi="方正小标宋简体" w:cs="方正小标宋简体"/>
          <w:b w:val="0"/>
          <w:sz w:val="44"/>
          <w:szCs w:val="44"/>
          <w:shd w:val="clear" w:color="auto" w:fill="FFFFFF"/>
        </w:rPr>
        <w:t>服务收费标准的公告</w:t>
      </w:r>
    </w:p>
    <w:p w:rsidR="006F47F8" w:rsidRDefault="00D14328">
      <w:pPr>
        <w:pStyle w:val="2"/>
        <w:widowControl/>
        <w:shd w:val="clear" w:color="auto" w:fill="FFFFFF"/>
        <w:spacing w:beforeAutospacing="0" w:afterAutospacing="0" w:line="520" w:lineRule="exact"/>
        <w:jc w:val="both"/>
        <w:rPr>
          <w:rStyle w:val="a4"/>
          <w:rFonts w:ascii="仿宋_GB2312" w:eastAsia="仿宋_GB2312" w:hAnsi="仿宋_GB2312" w:cs="仿宋_GB2312" w:hint="default"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尊敬的客户：</w:t>
      </w:r>
    </w:p>
    <w:p w:rsidR="006F47F8" w:rsidRDefault="00D14328">
      <w:pPr>
        <w:pStyle w:val="2"/>
        <w:widowControl/>
        <w:shd w:val="clear" w:color="auto" w:fill="FFFFFF"/>
        <w:spacing w:beforeAutospacing="0" w:afterAutospacing="0" w:line="520" w:lineRule="exact"/>
        <w:ind w:firstLineChars="200" w:firstLine="640"/>
        <w:jc w:val="both"/>
        <w:rPr>
          <w:rStyle w:val="a4"/>
          <w:rFonts w:ascii="仿宋_GB2312" w:eastAsia="仿宋_GB2312" w:hAnsi="仿宋_GB2312" w:cs="仿宋_GB2312" w:hint="default"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为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进一步推动我行国际业务发展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，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我行将于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2024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年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02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月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16</w:t>
      </w:r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日起对办理有关国内信用证、</w:t>
      </w:r>
      <w:proofErr w:type="gramStart"/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国内证福费廷及</w:t>
      </w:r>
      <w:proofErr w:type="gramEnd"/>
      <w:r>
        <w:rPr>
          <w:rStyle w:val="a4"/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>风险参与相关业务进行收费，收费标准具体如下：</w:t>
      </w:r>
    </w:p>
    <w:tbl>
      <w:tblPr>
        <w:tblW w:w="886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70"/>
        <w:gridCol w:w="1335"/>
        <w:gridCol w:w="4994"/>
        <w:gridCol w:w="988"/>
        <w:gridCol w:w="675"/>
      </w:tblGrid>
      <w:tr w:rsidR="006F47F8">
        <w:trPr>
          <w:trHeight w:val="299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服务项目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服务价格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7F8" w:rsidRDefault="00D14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适用对象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7F8" w:rsidRDefault="00D143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6F47F8">
        <w:trPr>
          <w:trHeight w:val="1019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D1432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国内信用证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开证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开证金额的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‰，最低</w:t>
            </w:r>
            <w:r>
              <w:rPr>
                <w:rFonts w:hint="eastAsia"/>
                <w:szCs w:val="21"/>
              </w:rPr>
              <w:t>RMB300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笔，效期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个月以上（含）的按照开证费用标准加收</w:t>
            </w:r>
            <w:r>
              <w:rPr>
                <w:rFonts w:hint="eastAsia"/>
                <w:szCs w:val="21"/>
              </w:rPr>
              <w:t>30%</w:t>
            </w:r>
            <w:r>
              <w:rPr>
                <w:rFonts w:hint="eastAsia"/>
                <w:szCs w:val="21"/>
              </w:rPr>
              <w:t>，全额保证金者</w:t>
            </w:r>
            <w:proofErr w:type="gramStart"/>
            <w:r>
              <w:rPr>
                <w:rFonts w:hint="eastAsia"/>
                <w:szCs w:val="21"/>
              </w:rPr>
              <w:t>不</w:t>
            </w:r>
            <w:proofErr w:type="gramEnd"/>
            <w:r>
              <w:rPr>
                <w:rFonts w:hint="eastAsia"/>
                <w:szCs w:val="21"/>
              </w:rPr>
              <w:t>加收。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本行开户的单位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6F47F8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6F47F8">
        <w:trPr>
          <w:trHeight w:val="397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修改增额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增额的收取比照开证收费标准，最低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RMB100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笔。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6F47F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47F8">
        <w:trPr>
          <w:trHeight w:val="308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其他修改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RMB100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笔。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D14328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免收</w:t>
            </w:r>
          </w:p>
        </w:tc>
      </w:tr>
      <w:tr w:rsidR="006F47F8">
        <w:trPr>
          <w:trHeight w:val="597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通知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修改通知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RMB50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笔。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D14328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免收</w:t>
            </w:r>
          </w:p>
        </w:tc>
      </w:tr>
      <w:tr w:rsidR="006F47F8">
        <w:trPr>
          <w:trHeight w:val="308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议付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审单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议付单据金额的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‰，最低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RMB100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元。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6F47F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47F8">
        <w:trPr>
          <w:trHeight w:val="308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寄单</w:t>
            </w:r>
            <w:proofErr w:type="gramEnd"/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RMB16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6F47F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47F8">
        <w:trPr>
          <w:trHeight w:val="308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注销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撤销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RMB100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D14328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免收</w:t>
            </w:r>
          </w:p>
        </w:tc>
      </w:tr>
      <w:tr w:rsidR="006F47F8">
        <w:trPr>
          <w:trHeight w:val="1463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到期付款确认（承兑）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按承兑金额的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季收取，最低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笔（保证金部分可免收），不足一季的按照一季度收取，无最高限额，承兑金额超出开证金额的最高上浮比例，差额部分按开证标准收取。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6F47F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47F8">
        <w:trPr>
          <w:trHeight w:val="597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不符点处理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RMB100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6F47F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47F8">
        <w:trPr>
          <w:trHeight w:val="308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退单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RMB100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D14328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免收</w:t>
            </w:r>
          </w:p>
        </w:tc>
      </w:tr>
      <w:tr w:rsidR="006F47F8">
        <w:trPr>
          <w:trHeight w:val="597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电报费（国内）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RMB40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6F47F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47F8">
        <w:trPr>
          <w:trHeight w:val="352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国内证福费廷及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风险参与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7F8" w:rsidRDefault="00D14328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手续费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7F8" w:rsidRDefault="00D14328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最高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3.0%/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年，最低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RMB300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笔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6F47F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47F8">
        <w:trPr>
          <w:trHeight w:val="1686"/>
        </w:trPr>
        <w:tc>
          <w:tcPr>
            <w:tcW w:w="8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承诺费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D143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按“应收账款金额×承诺费率×承诺期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/360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”收取，承诺费率最高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3.0%/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bookmarkStart w:id="0" w:name="_GoBack"/>
            <w:bookmarkEnd w:id="0"/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7F8" w:rsidRDefault="006F47F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F47F8" w:rsidRDefault="006F47F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6F47F8" w:rsidRDefault="00D1432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如有问题，</w:t>
      </w:r>
      <w:r>
        <w:rPr>
          <w:rFonts w:ascii="仿宋_GB2312" w:eastAsia="仿宋_GB2312" w:hAnsi="仿宋_GB2312" w:cs="仿宋_GB2312" w:hint="eastAsia"/>
          <w:sz w:val="30"/>
          <w:szCs w:val="30"/>
        </w:rPr>
        <w:t>请咨询客服热线</w:t>
      </w:r>
      <w:r>
        <w:rPr>
          <w:rFonts w:ascii="仿宋_GB2312" w:eastAsia="仿宋_GB2312" w:hAnsi="仿宋_GB2312" w:cs="仿宋_GB2312" w:hint="eastAsia"/>
          <w:sz w:val="30"/>
          <w:szCs w:val="30"/>
        </w:rPr>
        <w:t>400-889-6596</w:t>
      </w:r>
      <w:r>
        <w:rPr>
          <w:rFonts w:ascii="仿宋_GB2312" w:eastAsia="仿宋_GB2312" w:hAnsi="仿宋_GB2312" w:cs="仿宋_GB2312" w:hint="eastAsia"/>
          <w:sz w:val="30"/>
          <w:szCs w:val="30"/>
        </w:rPr>
        <w:t>或</w:t>
      </w:r>
      <w:r>
        <w:rPr>
          <w:rFonts w:ascii="仿宋_GB2312" w:eastAsia="仿宋_GB2312" w:hAnsi="仿宋_GB2312" w:cs="仿宋_GB2312" w:hint="eastAsia"/>
          <w:sz w:val="30"/>
          <w:szCs w:val="30"/>
        </w:rPr>
        <w:t>我行各营业网点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6F47F8" w:rsidRDefault="00D1432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特此公告。</w:t>
      </w:r>
    </w:p>
    <w:p w:rsidR="006F47F8" w:rsidRDefault="00D14328">
      <w:pPr>
        <w:wordWrap w:val="0"/>
        <w:spacing w:line="56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温岭农商银行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</w:p>
    <w:p w:rsidR="006F47F8" w:rsidRDefault="00D14328">
      <w:pPr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6F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MTgwNGM0NDgyNzk3MWFkOGI4NWE3NmI3N2E2ZDMifQ=="/>
  </w:docVars>
  <w:rsids>
    <w:rsidRoot w:val="6C4C1DCA"/>
    <w:rsid w:val="006F47F8"/>
    <w:rsid w:val="00D14328"/>
    <w:rsid w:val="192274E0"/>
    <w:rsid w:val="6C4C1DCA"/>
    <w:rsid w:val="7B9778A0"/>
    <w:rsid w:val="7D6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7530A4-DFE6-49C6-939C-D7D7EE5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2023-09-04T08:21:00Z</dcterms:created>
  <dcterms:modified xsi:type="dcterms:W3CDTF">2023-11-17T06:03:00Z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D94E9F16518B4D3ABEBE69C75A3FA43B_11</vt:lpwstr>
  </property>
</Properties>
</file>